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07" w:rsidRPr="00307ECA" w:rsidRDefault="00892307">
      <w:pPr>
        <w:rPr>
          <w:b/>
          <w:u w:val="single"/>
        </w:rPr>
      </w:pPr>
      <w:r w:rsidRPr="00307ECA">
        <w:rPr>
          <w:b/>
          <w:u w:val="single"/>
        </w:rPr>
        <w:t>Treści nauczane na zajęciach WDŻ dla klas 3 szkoły ponadpodstawowej:</w:t>
      </w:r>
    </w:p>
    <w:p w:rsidR="00892307" w:rsidRDefault="00892307" w:rsidP="00892307">
      <w:pPr>
        <w:pStyle w:val="Akapitzlist"/>
        <w:numPr>
          <w:ilvl w:val="0"/>
          <w:numId w:val="1"/>
        </w:numPr>
      </w:pPr>
      <w:r>
        <w:t>Małżeństwo:  dojrzały wybór małżonka, fundamenty dobrego małżeństwa</w:t>
      </w:r>
    </w:p>
    <w:p w:rsidR="00892307" w:rsidRDefault="00892307" w:rsidP="00892307">
      <w:pPr>
        <w:pStyle w:val="Akapitzlist"/>
        <w:numPr>
          <w:ilvl w:val="0"/>
          <w:numId w:val="1"/>
        </w:numPr>
      </w:pPr>
      <w:r>
        <w:t>Typy struktury rodziny</w:t>
      </w:r>
    </w:p>
    <w:p w:rsidR="00892307" w:rsidRDefault="00892307" w:rsidP="00892307">
      <w:pPr>
        <w:pStyle w:val="Akapitzlist"/>
        <w:numPr>
          <w:ilvl w:val="0"/>
          <w:numId w:val="1"/>
        </w:numPr>
      </w:pPr>
      <w:r>
        <w:t>Funkcje rodziny</w:t>
      </w:r>
    </w:p>
    <w:p w:rsidR="00892307" w:rsidRDefault="00892307" w:rsidP="00892307">
      <w:pPr>
        <w:pStyle w:val="Akapitzlist"/>
        <w:numPr>
          <w:ilvl w:val="0"/>
          <w:numId w:val="1"/>
        </w:numPr>
      </w:pPr>
      <w:r>
        <w:t>Rodzina- wartości i tradycje</w:t>
      </w:r>
    </w:p>
    <w:p w:rsidR="008C5E8B" w:rsidRDefault="00892307" w:rsidP="00892307">
      <w:pPr>
        <w:pStyle w:val="Akapitzlist"/>
        <w:numPr>
          <w:ilvl w:val="0"/>
          <w:numId w:val="1"/>
        </w:numPr>
      </w:pPr>
      <w:r>
        <w:t xml:space="preserve">Czynniki wzmacniające i osłabiające rodzinę </w:t>
      </w:r>
    </w:p>
    <w:p w:rsidR="00892307" w:rsidRDefault="00892307" w:rsidP="00892307">
      <w:pPr>
        <w:pStyle w:val="Akapitzlist"/>
        <w:numPr>
          <w:ilvl w:val="0"/>
          <w:numId w:val="1"/>
        </w:numPr>
      </w:pPr>
      <w:r>
        <w:t>Konflikty i kryzysy w rodzinie</w:t>
      </w:r>
    </w:p>
    <w:p w:rsidR="00892307" w:rsidRDefault="00892307" w:rsidP="00892307">
      <w:pPr>
        <w:pStyle w:val="Akapitzlist"/>
        <w:numPr>
          <w:ilvl w:val="0"/>
          <w:numId w:val="1"/>
        </w:numPr>
      </w:pPr>
      <w:r>
        <w:t>Prawodawstwo dotyczące rodziny</w:t>
      </w:r>
    </w:p>
    <w:p w:rsidR="00892307" w:rsidRDefault="00892307" w:rsidP="00892307">
      <w:pPr>
        <w:pStyle w:val="Akapitzlist"/>
        <w:numPr>
          <w:ilvl w:val="0"/>
          <w:numId w:val="1"/>
        </w:numPr>
      </w:pPr>
      <w:r>
        <w:t>Instytucje wspierające rodzinę</w:t>
      </w:r>
    </w:p>
    <w:p w:rsidR="00892307" w:rsidRDefault="00892307" w:rsidP="00892307">
      <w:pPr>
        <w:pStyle w:val="Akapitzlist"/>
        <w:numPr>
          <w:ilvl w:val="0"/>
          <w:numId w:val="1"/>
        </w:numPr>
      </w:pPr>
      <w:r>
        <w:t xml:space="preserve">Samorozwój, wychowanie, </w:t>
      </w:r>
      <w:proofErr w:type="spellStart"/>
      <w:r>
        <w:t>cyberzagrożenia</w:t>
      </w:r>
      <w:proofErr w:type="spellEnd"/>
    </w:p>
    <w:p w:rsidR="00892307" w:rsidRDefault="00892307" w:rsidP="00892307">
      <w:r w:rsidRPr="00307ECA">
        <w:rPr>
          <w:b/>
        </w:rPr>
        <w:t>W jaki sposób realizujemy zajęcia WDŻ</w:t>
      </w:r>
      <w:r>
        <w:t xml:space="preserve">: rozmowa kierowana, dyskusja klasowa, </w:t>
      </w:r>
      <w:r w:rsidR="00352EA3">
        <w:t>dostępne filmy i prezentacje multimedialne, praca w grupach, wykład</w:t>
      </w:r>
    </w:p>
    <w:p w:rsidR="0014180A" w:rsidRDefault="0014180A" w:rsidP="00892307"/>
    <w:p w:rsidR="00352EA3" w:rsidRPr="00307ECA" w:rsidRDefault="00352EA3" w:rsidP="00352EA3">
      <w:pPr>
        <w:rPr>
          <w:b/>
          <w:u w:val="single"/>
        </w:rPr>
      </w:pPr>
      <w:r w:rsidRPr="00307ECA">
        <w:rPr>
          <w:b/>
          <w:u w:val="single"/>
        </w:rPr>
        <w:t>Treści nauczane na zajęciach WDŻ dla klas 2 szkoły ponadpodstawowej:</w:t>
      </w:r>
    </w:p>
    <w:p w:rsidR="00352EA3" w:rsidRDefault="00352EA3" w:rsidP="00352EA3">
      <w:pPr>
        <w:pStyle w:val="Akapitzlist"/>
        <w:numPr>
          <w:ilvl w:val="0"/>
          <w:numId w:val="2"/>
        </w:numPr>
      </w:pPr>
      <w:r>
        <w:t>Relacje międzyludzkie: rodzina, grupa społeczna</w:t>
      </w:r>
    </w:p>
    <w:p w:rsidR="00352EA3" w:rsidRDefault="00352EA3" w:rsidP="00352EA3">
      <w:pPr>
        <w:pStyle w:val="Akapitzlist"/>
        <w:numPr>
          <w:ilvl w:val="0"/>
          <w:numId w:val="2"/>
        </w:numPr>
      </w:pPr>
      <w:r>
        <w:t xml:space="preserve">Savoir </w:t>
      </w:r>
      <w:proofErr w:type="spellStart"/>
      <w:r>
        <w:t>vivre</w:t>
      </w:r>
      <w:proofErr w:type="spellEnd"/>
      <w:r>
        <w:t xml:space="preserve"> – zasady dobrego wychowania</w:t>
      </w:r>
    </w:p>
    <w:p w:rsidR="00352EA3" w:rsidRDefault="00352EA3" w:rsidP="00352EA3">
      <w:pPr>
        <w:pStyle w:val="Akapitzlist"/>
        <w:numPr>
          <w:ilvl w:val="0"/>
          <w:numId w:val="2"/>
        </w:numPr>
      </w:pPr>
      <w:r>
        <w:t>Dojrzałość biologiczna: płciowość, zdrowie i higiena</w:t>
      </w:r>
    </w:p>
    <w:p w:rsidR="00352EA3" w:rsidRDefault="00352EA3" w:rsidP="00352EA3">
      <w:pPr>
        <w:pStyle w:val="Akapitzlist"/>
        <w:numPr>
          <w:ilvl w:val="0"/>
          <w:numId w:val="2"/>
        </w:numPr>
      </w:pPr>
      <w:r>
        <w:t>Płodność człowieka: fizjologia płodności, układ rozrodczy kobiety i mężczyzny, metody rozpoznawania płodności</w:t>
      </w:r>
    </w:p>
    <w:p w:rsidR="00352EA3" w:rsidRDefault="00352EA3" w:rsidP="00352EA3">
      <w:pPr>
        <w:pStyle w:val="Akapitzlist"/>
        <w:numPr>
          <w:ilvl w:val="0"/>
          <w:numId w:val="2"/>
        </w:numPr>
      </w:pPr>
      <w:r>
        <w:t>Problem niepłodności – rozważany wieloaspektowo</w:t>
      </w:r>
    </w:p>
    <w:p w:rsidR="00352EA3" w:rsidRDefault="00352EA3" w:rsidP="00352EA3">
      <w:pPr>
        <w:pStyle w:val="Akapitzlist"/>
        <w:numPr>
          <w:ilvl w:val="0"/>
          <w:numId w:val="2"/>
        </w:numPr>
      </w:pPr>
      <w:r>
        <w:t xml:space="preserve">Macierzyństwo i ojcostwo:  poszanowanie życia ludzkiego od narodzin do śmierci </w:t>
      </w:r>
    </w:p>
    <w:p w:rsidR="00352EA3" w:rsidRDefault="00352EA3" w:rsidP="00352EA3">
      <w:pPr>
        <w:pStyle w:val="Akapitzlist"/>
        <w:numPr>
          <w:ilvl w:val="0"/>
          <w:numId w:val="2"/>
        </w:numPr>
      </w:pPr>
      <w:r>
        <w:t>Antykoncepcja: metody, skuteczność i skutki uboczne</w:t>
      </w:r>
    </w:p>
    <w:p w:rsidR="00352EA3" w:rsidRDefault="00352EA3" w:rsidP="00352EA3">
      <w:pPr>
        <w:pStyle w:val="Akapitzlist"/>
        <w:numPr>
          <w:ilvl w:val="0"/>
          <w:numId w:val="2"/>
        </w:numPr>
      </w:pPr>
      <w:r>
        <w:t xml:space="preserve">Ochrona prawa człowieka </w:t>
      </w:r>
      <w:r w:rsidR="00351EFE">
        <w:t xml:space="preserve">do intymności </w:t>
      </w:r>
      <w:r>
        <w:t xml:space="preserve"> </w:t>
      </w:r>
    </w:p>
    <w:p w:rsidR="00351EFE" w:rsidRDefault="00351EFE" w:rsidP="00351EFE">
      <w:r w:rsidRPr="00307ECA">
        <w:rPr>
          <w:b/>
        </w:rPr>
        <w:t>W jaki sposób realizujemy zajęcia WDŻ:</w:t>
      </w:r>
      <w:r>
        <w:t xml:space="preserve"> rozmowa kierowana, dyskusja klasowa, dostępne filmy i prezentacje multimedialne, praca w grupach, wykład</w:t>
      </w:r>
    </w:p>
    <w:p w:rsidR="0014180A" w:rsidRDefault="0014180A" w:rsidP="00351EFE"/>
    <w:p w:rsidR="00351EFE" w:rsidRPr="00307ECA" w:rsidRDefault="00351EFE" w:rsidP="00351EFE">
      <w:pPr>
        <w:rPr>
          <w:b/>
          <w:u w:val="single"/>
        </w:rPr>
      </w:pPr>
      <w:r w:rsidRPr="00307ECA">
        <w:rPr>
          <w:b/>
          <w:u w:val="single"/>
        </w:rPr>
        <w:t>Treści nauc</w:t>
      </w:r>
      <w:r w:rsidR="0014180A">
        <w:rPr>
          <w:b/>
          <w:u w:val="single"/>
        </w:rPr>
        <w:t>zane na zajęciach WDŻ dla klas 1</w:t>
      </w:r>
      <w:r w:rsidRPr="00307ECA">
        <w:rPr>
          <w:b/>
          <w:u w:val="single"/>
        </w:rPr>
        <w:t xml:space="preserve"> szkoły ponadpodstawowej:</w:t>
      </w:r>
    </w:p>
    <w:p w:rsidR="00351EFE" w:rsidRDefault="00351EFE" w:rsidP="00351EFE">
      <w:pPr>
        <w:pStyle w:val="Akapitzlist"/>
        <w:numPr>
          <w:ilvl w:val="0"/>
          <w:numId w:val="3"/>
        </w:numPr>
      </w:pPr>
      <w:r>
        <w:t xml:space="preserve">Komunikacja interpersonalna: rodzaje, bariery, czynniki wzmacniające </w:t>
      </w:r>
    </w:p>
    <w:p w:rsidR="00351EFE" w:rsidRDefault="00351EFE" w:rsidP="00351EFE">
      <w:pPr>
        <w:pStyle w:val="Akapitzlist"/>
        <w:numPr>
          <w:ilvl w:val="0"/>
          <w:numId w:val="3"/>
        </w:numPr>
      </w:pPr>
      <w:r>
        <w:t>Dojrzewanie a poszukiwanie własnej tożsamości</w:t>
      </w:r>
    </w:p>
    <w:p w:rsidR="00351EFE" w:rsidRDefault="00351EFE" w:rsidP="00351EFE">
      <w:pPr>
        <w:pStyle w:val="Akapitzlist"/>
        <w:numPr>
          <w:ilvl w:val="0"/>
          <w:numId w:val="3"/>
        </w:numPr>
      </w:pPr>
      <w:r>
        <w:t>Uczucia i procesy emocjonalne</w:t>
      </w:r>
    </w:p>
    <w:p w:rsidR="00351EFE" w:rsidRDefault="00351EFE" w:rsidP="00351EFE">
      <w:pPr>
        <w:pStyle w:val="Akapitzlist"/>
        <w:numPr>
          <w:ilvl w:val="0"/>
          <w:numId w:val="3"/>
        </w:numPr>
      </w:pPr>
      <w:r>
        <w:t>Płciowość człowieka</w:t>
      </w:r>
    </w:p>
    <w:p w:rsidR="00351EFE" w:rsidRDefault="00351EFE" w:rsidP="00351EFE">
      <w:pPr>
        <w:pStyle w:val="Akapitzlist"/>
        <w:numPr>
          <w:ilvl w:val="0"/>
          <w:numId w:val="3"/>
        </w:numPr>
      </w:pPr>
      <w:r>
        <w:t xml:space="preserve"> Miłość a zakochanie – o dorastaniu do miłości</w:t>
      </w:r>
    </w:p>
    <w:p w:rsidR="00351EFE" w:rsidRDefault="00351EFE" w:rsidP="00351EFE">
      <w:pPr>
        <w:pStyle w:val="Akapitzlist"/>
        <w:numPr>
          <w:ilvl w:val="0"/>
          <w:numId w:val="3"/>
        </w:numPr>
      </w:pPr>
      <w:r>
        <w:t>Dojrzałość płciowa i integracja seksualna</w:t>
      </w:r>
    </w:p>
    <w:p w:rsidR="00351EFE" w:rsidRDefault="00351EFE" w:rsidP="00351EFE">
      <w:pPr>
        <w:pStyle w:val="Akapitzlist"/>
        <w:numPr>
          <w:ilvl w:val="0"/>
          <w:numId w:val="3"/>
        </w:numPr>
      </w:pPr>
      <w:r>
        <w:t>Problem inicjacji seksualnej w kontekście współczesnych problemów kulturowych</w:t>
      </w:r>
    </w:p>
    <w:p w:rsidR="00351EFE" w:rsidRDefault="00BA09BA" w:rsidP="00351EFE">
      <w:pPr>
        <w:pStyle w:val="Akapitzlist"/>
        <w:numPr>
          <w:ilvl w:val="0"/>
          <w:numId w:val="3"/>
        </w:numPr>
      </w:pPr>
      <w:r>
        <w:t>Uzależnienia behawioralne i choroby cywilizacyjne – telefon, Internet, gry komputerowe</w:t>
      </w:r>
    </w:p>
    <w:p w:rsidR="00BA09BA" w:rsidRDefault="00BA09BA" w:rsidP="00351EFE">
      <w:pPr>
        <w:pStyle w:val="Akapitzlist"/>
        <w:numPr>
          <w:ilvl w:val="0"/>
          <w:numId w:val="3"/>
        </w:numPr>
      </w:pPr>
      <w:r>
        <w:t>Uzależnienia chemiczne: alkohol, narkotyki, dopalacze itp.</w:t>
      </w:r>
    </w:p>
    <w:p w:rsidR="00351EFE" w:rsidRDefault="00351EFE" w:rsidP="00351EFE">
      <w:pPr>
        <w:ind w:left="360"/>
      </w:pPr>
      <w:r w:rsidRPr="00307ECA">
        <w:rPr>
          <w:b/>
        </w:rPr>
        <w:t>W jaki sposób realizujemy zajęcia WDŻ:</w:t>
      </w:r>
      <w:r>
        <w:t xml:space="preserve"> rozmowa kierowana, dyskusja klasowa, dostępne filmy i prezentacje multimedialne, praca w grupach, wykład</w:t>
      </w:r>
    </w:p>
    <w:sectPr w:rsidR="00351EFE" w:rsidSect="008C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CD5"/>
    <w:multiLevelType w:val="hybridMultilevel"/>
    <w:tmpl w:val="F578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2803"/>
    <w:multiLevelType w:val="hybridMultilevel"/>
    <w:tmpl w:val="2F62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950FA"/>
    <w:multiLevelType w:val="hybridMultilevel"/>
    <w:tmpl w:val="C2B42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307"/>
    <w:rsid w:val="0014180A"/>
    <w:rsid w:val="00307ECA"/>
    <w:rsid w:val="00351EFE"/>
    <w:rsid w:val="00352EA3"/>
    <w:rsid w:val="006E69D7"/>
    <w:rsid w:val="00892307"/>
    <w:rsid w:val="008C5E8B"/>
    <w:rsid w:val="00BA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Śniegowska</dc:creator>
  <cp:lastModifiedBy>admin</cp:lastModifiedBy>
  <cp:revision>3</cp:revision>
  <dcterms:created xsi:type="dcterms:W3CDTF">2022-09-01T18:58:00Z</dcterms:created>
  <dcterms:modified xsi:type="dcterms:W3CDTF">2022-09-02T15:29:00Z</dcterms:modified>
</cp:coreProperties>
</file>